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19" w:rsidRDefault="004B1E7C" w:rsidP="00DD35B5">
      <w:pPr>
        <w:rPr>
          <w:rFonts w:asciiTheme="majorEastAsia" w:eastAsiaTheme="majorEastAsia" w:hAnsiTheme="majorEastAsia"/>
          <w:b/>
          <w:sz w:val="24"/>
          <w:szCs w:val="24"/>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3pt;margin-top:-7.3pt;width:96.75pt;height:44pt;z-index:251659264;visibility:visible;mso-wrap-distance-left:9pt;mso-wrap-distance-top:0;mso-wrap-distance-right:9pt;mso-wrap-distance-bottom:0;mso-position-horizontal-relative:text;mso-position-vertical-relative:text;mso-width-relative:margin;mso-height-relative:margin;v-text-anchor:top" filled="f" stroked="f">
            <v:textbox style="mso-next-textbox:#テキスト ボックス 2">
              <w:txbxContent>
                <w:p w:rsidR="004B1E7C" w:rsidRPr="00CA4E4D" w:rsidRDefault="004B1E7C">
                  <w:pPr>
                    <w:rPr>
                      <w:sz w:val="32"/>
                      <w:szCs w:val="32"/>
                    </w:rPr>
                  </w:pPr>
                  <w:r w:rsidRPr="00CA4E4D">
                    <w:rPr>
                      <w:rFonts w:hint="eastAsia"/>
                      <w:sz w:val="32"/>
                      <w:szCs w:val="32"/>
                    </w:rPr>
                    <w:t>お知らせ</w:t>
                  </w:r>
                </w:p>
              </w:txbxContent>
            </v:textbox>
          </v:shape>
        </w:pict>
      </w:r>
      <w:r>
        <w:rPr>
          <w:noProof/>
        </w:rPr>
        <w:pict>
          <v:roundrect id="_x0000_s1027" style="position:absolute;left:0;text-align:left;margin-left:-15.3pt;margin-top:.05pt;width:78.75pt;height:26.65pt;z-index:251660288" arcsize="10923f" filled="f" strokecolor="black [3213]">
            <v:textbox inset="5.85pt,.7pt,5.85pt,.7pt"/>
            <w10:wrap anchorx="page" anchory="page"/>
          </v:roundrect>
        </w:pict>
      </w:r>
    </w:p>
    <w:p w:rsidR="00AB7CBA" w:rsidRPr="00AE65E5" w:rsidRDefault="00351C15" w:rsidP="00AE65E5">
      <w:pPr>
        <w:jc w:val="center"/>
        <w:rPr>
          <w:rFonts w:ascii="HGS創英ﾌﾟﾚｾﾞﾝｽEB" w:eastAsia="HGS創英ﾌﾟﾚｾﾞﾝｽEB" w:hAnsiTheme="majorEastAsia"/>
          <w:b/>
          <w:sz w:val="28"/>
          <w:szCs w:val="28"/>
        </w:rPr>
      </w:pPr>
      <w:r>
        <w:rPr>
          <w:rFonts w:ascii="HGS創英ﾌﾟﾚｾﾞﾝｽEB" w:eastAsia="HGS創英ﾌﾟﾚｾﾞﾝｽEB" w:hAnsiTheme="majorEastAsia" w:hint="eastAsia"/>
          <w:b/>
          <w:sz w:val="28"/>
          <w:szCs w:val="28"/>
        </w:rPr>
        <w:t>平成２９</w:t>
      </w:r>
      <w:r w:rsidR="00CA4E4D" w:rsidRPr="00AE65E5">
        <w:rPr>
          <w:rFonts w:ascii="HGS創英ﾌﾟﾚｾﾞﾝｽEB" w:eastAsia="HGS創英ﾌﾟﾚｾﾞﾝｽEB" w:hAnsiTheme="majorEastAsia" w:hint="eastAsia"/>
          <w:b/>
          <w:sz w:val="28"/>
          <w:szCs w:val="28"/>
        </w:rPr>
        <w:t>年度</w:t>
      </w:r>
      <w:r w:rsidR="00E6197E">
        <w:rPr>
          <w:rFonts w:ascii="HGS創英ﾌﾟﾚｾﾞﾝｽEB" w:eastAsia="HGS創英ﾌﾟﾚｾﾞﾝｽEB" w:hAnsiTheme="majorEastAsia" w:hint="eastAsia"/>
          <w:b/>
          <w:sz w:val="28"/>
          <w:szCs w:val="28"/>
        </w:rPr>
        <w:t xml:space="preserve">　川西町</w:t>
      </w:r>
      <w:r w:rsidR="002F361D" w:rsidRPr="00AE65E5">
        <w:rPr>
          <w:rFonts w:ascii="HGS創英ﾌﾟﾚｾﾞﾝｽEB" w:eastAsia="HGS創英ﾌﾟﾚｾﾞﾝｽEB" w:hAnsiTheme="majorEastAsia" w:hint="eastAsia"/>
          <w:b/>
          <w:sz w:val="28"/>
          <w:szCs w:val="28"/>
        </w:rPr>
        <w:t>人・農地プランの作成状況について</w:t>
      </w:r>
    </w:p>
    <w:p w:rsidR="00AE65E5" w:rsidRPr="00E6197E" w:rsidRDefault="003A725C" w:rsidP="00AE65E5">
      <w:pPr>
        <w:spacing w:line="0" w:lineRule="atLeast"/>
        <w:rPr>
          <w:rFonts w:ascii="HGS創英ﾌﾟﾚｾﾞﾝｽEB" w:eastAsia="HGS創英ﾌﾟﾚｾﾞﾝｽEB" w:hAnsiTheme="majorEastAsia"/>
          <w:color w:val="000000" w:themeColor="text1"/>
          <w:sz w:val="22"/>
        </w:rPr>
      </w:pPr>
      <w:r w:rsidRPr="00AE65E5">
        <w:rPr>
          <w:rFonts w:ascii="HGS創英ﾌﾟﾚｾﾞﾝｽEB" w:eastAsia="HGS創英ﾌﾟﾚｾﾞﾝｽEB" w:hAnsiTheme="majorEastAsia" w:hint="eastAsia"/>
          <w:sz w:val="24"/>
          <w:szCs w:val="24"/>
        </w:rPr>
        <w:t xml:space="preserve">　</w:t>
      </w:r>
      <w:r w:rsidR="00F624A3">
        <w:rPr>
          <w:rFonts w:ascii="HGS創英ﾌﾟﾚｾﾞﾝｽEB" w:eastAsia="HGS創英ﾌﾟﾚｾﾞﾝｽEB" w:hAnsiTheme="majorEastAsia" w:hint="eastAsia"/>
          <w:color w:val="000000" w:themeColor="text1"/>
          <w:sz w:val="22"/>
        </w:rPr>
        <w:t>本町では、平成２３年度より人・農地プラン</w:t>
      </w:r>
      <w:r w:rsidRPr="00E6197E">
        <w:rPr>
          <w:rFonts w:ascii="HGS創英ﾌﾟﾚｾﾞﾝｽEB" w:eastAsia="HGS創英ﾌﾟﾚｾﾞﾝｽEB" w:hAnsiTheme="majorEastAsia" w:hint="eastAsia"/>
          <w:color w:val="000000" w:themeColor="text1"/>
          <w:sz w:val="22"/>
        </w:rPr>
        <w:t>事業が始まり、地区内における徹底した話し合いのもと、今後の地域農業・集</w:t>
      </w:r>
      <w:r w:rsidR="007477D4" w:rsidRPr="00E6197E">
        <w:rPr>
          <w:rFonts w:ascii="HGS創英ﾌﾟﾚｾﾞﾝｽEB" w:eastAsia="HGS創英ﾌﾟﾚｾﾞﾝｽEB" w:hAnsiTheme="majorEastAsia" w:hint="eastAsia"/>
          <w:color w:val="000000" w:themeColor="text1"/>
          <w:sz w:val="22"/>
        </w:rPr>
        <w:t>落</w:t>
      </w:r>
      <w:r w:rsidR="005B3C77" w:rsidRPr="00E6197E">
        <w:rPr>
          <w:rFonts w:ascii="HGS創英ﾌﾟﾚｾﾞﾝｽEB" w:eastAsia="HGS創英ﾌﾟﾚｾﾞﾝｽEB" w:hAnsiTheme="majorEastAsia" w:hint="eastAsia"/>
          <w:color w:val="000000" w:themeColor="text1"/>
          <w:sz w:val="22"/>
        </w:rPr>
        <w:t>営農のあり方を示す人・農地プランの作成を進めてきました。</w:t>
      </w:r>
      <w:r w:rsidR="00351C15">
        <w:rPr>
          <w:rFonts w:ascii="HGS創英ﾌﾟﾚｾﾞﾝｽEB" w:eastAsia="HGS創英ﾌﾟﾚｾﾞﾝｽEB" w:hAnsiTheme="majorEastAsia" w:hint="eastAsia"/>
          <w:color w:val="000000" w:themeColor="text1"/>
          <w:sz w:val="22"/>
        </w:rPr>
        <w:t>２９</w:t>
      </w:r>
      <w:r w:rsidR="00CA4E4D" w:rsidRPr="00E6197E">
        <w:rPr>
          <w:rFonts w:ascii="HGS創英ﾌﾟﾚｾﾞﾝｽEB" w:eastAsia="HGS創英ﾌﾟﾚｾﾞﾝｽEB" w:hAnsiTheme="majorEastAsia" w:hint="eastAsia"/>
          <w:color w:val="000000" w:themeColor="text1"/>
          <w:sz w:val="22"/>
        </w:rPr>
        <w:t>年度については</w:t>
      </w:r>
      <w:r w:rsidR="00411A28" w:rsidRPr="00E6197E">
        <w:rPr>
          <w:rFonts w:ascii="HGS創英ﾌﾟﾚｾﾞﾝｽEB" w:eastAsia="HGS創英ﾌﾟﾚｾﾞﾝｽEB" w:hAnsiTheme="majorEastAsia" w:hint="eastAsia"/>
          <w:color w:val="000000" w:themeColor="text1"/>
          <w:sz w:val="22"/>
        </w:rPr>
        <w:t>、年３回（８月・１１月・１月）の</w:t>
      </w:r>
      <w:r w:rsidR="00371EA9" w:rsidRPr="00E6197E">
        <w:rPr>
          <w:rFonts w:ascii="HGS創英ﾌﾟﾚｾﾞﾝｽEB" w:eastAsia="HGS創英ﾌﾟﾚｾﾞﾝｽEB" w:hAnsiTheme="majorEastAsia" w:hint="eastAsia"/>
          <w:color w:val="000000" w:themeColor="text1"/>
          <w:sz w:val="22"/>
        </w:rPr>
        <w:t>見直しを図り、農地中間管理事業を活</w:t>
      </w:r>
      <w:r w:rsidR="00F624A3">
        <w:rPr>
          <w:rFonts w:ascii="HGS創英ﾌﾟﾚｾﾞﾝｽEB" w:eastAsia="HGS創英ﾌﾟﾚｾﾞﾝｽEB" w:hAnsiTheme="majorEastAsia" w:hint="eastAsia"/>
          <w:color w:val="000000" w:themeColor="text1"/>
          <w:sz w:val="22"/>
        </w:rPr>
        <w:t>用した農地集積が図られました。</w:t>
      </w:r>
    </w:p>
    <w:tbl>
      <w:tblPr>
        <w:tblStyle w:val="a3"/>
        <w:tblpPr w:leftFromText="142" w:rightFromText="142" w:vertAnchor="page" w:horzAnchor="margin" w:tblpY="3747"/>
        <w:tblW w:w="10173" w:type="dxa"/>
        <w:tblLook w:val="04A0" w:firstRow="1" w:lastRow="0" w:firstColumn="1" w:lastColumn="0" w:noHBand="0" w:noVBand="1"/>
      </w:tblPr>
      <w:tblGrid>
        <w:gridCol w:w="1526"/>
        <w:gridCol w:w="1134"/>
        <w:gridCol w:w="1134"/>
        <w:gridCol w:w="1276"/>
        <w:gridCol w:w="5103"/>
      </w:tblGrid>
      <w:tr w:rsidR="00E6197E" w:rsidRPr="00AE65E5" w:rsidTr="00E6197E">
        <w:trPr>
          <w:trHeight w:val="416"/>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プラン地区名</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エリア</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（エリア面積）</w:t>
            </w:r>
          </w:p>
        </w:tc>
        <w:tc>
          <w:tcPr>
            <w:tcW w:w="1134"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中心となる</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経営体</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(受け手)</w:t>
            </w:r>
          </w:p>
        </w:tc>
        <w:tc>
          <w:tcPr>
            <w:tcW w:w="1134"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連携する</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農業者</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（出し手）</w:t>
            </w:r>
          </w:p>
        </w:tc>
        <w:tc>
          <w:tcPr>
            <w:tcW w:w="127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その他の</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農業者</w:t>
            </w:r>
          </w:p>
          <w:p w:rsidR="00E6197E" w:rsidRPr="00AE65E5" w:rsidRDefault="00E6197E" w:rsidP="00E6197E">
            <w:pPr>
              <w:spacing w:line="200" w:lineRule="exact"/>
              <w:jc w:val="center"/>
              <w:rPr>
                <w:rFonts w:ascii="HGS創英ﾌﾟﾚｾﾞﾝｽEB" w:eastAsia="HGS創英ﾌﾟﾚｾﾞﾝｽEB" w:hAnsiTheme="majorEastAsia"/>
                <w:w w:val="95"/>
                <w:sz w:val="18"/>
                <w:szCs w:val="18"/>
              </w:rPr>
            </w:pPr>
            <w:r w:rsidRPr="00AE65E5">
              <w:rPr>
                <w:rFonts w:ascii="HGS創英ﾌﾟﾚｾﾞﾝｽEB" w:eastAsia="HGS創英ﾌﾟﾚｾﾞﾝｽEB" w:hAnsiTheme="majorEastAsia" w:hint="eastAsia"/>
                <w:w w:val="95"/>
                <w:sz w:val="18"/>
                <w:szCs w:val="18"/>
              </w:rPr>
              <w:t>（現状維持）</w:t>
            </w:r>
          </w:p>
        </w:tc>
        <w:tc>
          <w:tcPr>
            <w:tcW w:w="5103"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今後の地域農業のあり方（抜粋）</w:t>
            </w:r>
          </w:p>
        </w:tc>
      </w:tr>
      <w:tr w:rsidR="00E6197E" w:rsidRPr="00AE65E5" w:rsidTr="00E6197E">
        <w:trPr>
          <w:trHeight w:val="651"/>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東沢</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東沢地区全域</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（297.1ha）</w:t>
            </w:r>
          </w:p>
        </w:tc>
        <w:tc>
          <w:tcPr>
            <w:tcW w:w="1134"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15経営体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7</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58</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180" w:hangingChars="100" w:hanging="180"/>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・漬物やそばを活用した６次産業化の取り組みから、農業収益の向上を目指していく。</w:t>
            </w:r>
          </w:p>
        </w:tc>
      </w:tr>
      <w:tr w:rsidR="00E6197E" w:rsidRPr="00AE65E5" w:rsidTr="00E6197E">
        <w:trPr>
          <w:trHeight w:val="651"/>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坂町</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坂町地区</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（34.3ha）</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4</w:t>
            </w:r>
            <w:r w:rsidR="00E6197E" w:rsidRPr="00AE65E5">
              <w:rPr>
                <w:rFonts w:ascii="HGS創英ﾌﾟﾚｾﾞﾝｽEB" w:eastAsia="HGS創英ﾌﾟﾚｾﾞﾝｽEB" w:hAnsiTheme="majorEastAsia" w:hint="eastAsia"/>
                <w:sz w:val="18"/>
                <w:szCs w:val="18"/>
              </w:rPr>
              <w:t>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8</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8</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193" w:hangingChars="107" w:hanging="193"/>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・地域内の農地集積を進め、将来的には中心となる経営体の新規就農者２名に集積していく。</w:t>
            </w:r>
          </w:p>
        </w:tc>
      </w:tr>
      <w:tr w:rsidR="00E6197E" w:rsidRPr="00AE65E5" w:rsidTr="00E6197E">
        <w:trPr>
          <w:trHeight w:val="651"/>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東大塚</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東大塚地区</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（91.4ha）</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8</w:t>
            </w:r>
            <w:r w:rsidR="00E6197E" w:rsidRPr="00AE65E5">
              <w:rPr>
                <w:rFonts w:ascii="HGS創英ﾌﾟﾚｾﾞﾝｽEB" w:eastAsia="HGS創英ﾌﾟﾚｾﾞﾝｽEB" w:hAnsiTheme="majorEastAsia" w:hint="eastAsia"/>
                <w:sz w:val="18"/>
                <w:szCs w:val="18"/>
              </w:rPr>
              <w:t>経営体</w:t>
            </w:r>
          </w:p>
        </w:tc>
        <w:tc>
          <w:tcPr>
            <w:tcW w:w="1134"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9経営体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6</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180" w:hangingChars="100" w:hanging="180"/>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・水稲と合わせて基盤整備を契機とした土地利用型園芸作物の導入を行い地域の活性化を図る。</w:t>
            </w:r>
          </w:p>
        </w:tc>
      </w:tr>
      <w:tr w:rsidR="00E6197E" w:rsidRPr="00AE65E5" w:rsidTr="00E6197E">
        <w:trPr>
          <w:trHeight w:val="651"/>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吉島</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吉島地区全域</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（1006.1ha）</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105</w:t>
            </w:r>
            <w:r w:rsidR="00E6197E" w:rsidRPr="00AE65E5">
              <w:rPr>
                <w:rFonts w:ascii="HGS創英ﾌﾟﾚｾﾞﾝｽEB" w:eastAsia="HGS創英ﾌﾟﾚｾﾞﾝｽEB" w:hAnsiTheme="majorEastAsia" w:hint="eastAsia"/>
                <w:sz w:val="18"/>
                <w:szCs w:val="18"/>
              </w:rPr>
              <w:t>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48</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163</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193" w:hangingChars="107" w:hanging="193"/>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・町内の８割以上の紅大豆を生産する一大生産地であることから、紅大豆生産研究会と連携した加工品の開発などの取り組みを行う。</w:t>
            </w:r>
          </w:p>
        </w:tc>
      </w:tr>
      <w:tr w:rsidR="00E6197E" w:rsidRPr="00AE65E5" w:rsidTr="00E6197E">
        <w:trPr>
          <w:trHeight w:val="651"/>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小松</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小松地区全域</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（402.7ha）</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31</w:t>
            </w:r>
            <w:r w:rsidR="00E6197E" w:rsidRPr="00AE65E5">
              <w:rPr>
                <w:rFonts w:ascii="HGS創英ﾌﾟﾚｾﾞﾝｽEB" w:eastAsia="HGS創英ﾌﾟﾚｾﾞﾝｽEB" w:hAnsiTheme="majorEastAsia" w:hint="eastAsia"/>
                <w:sz w:val="18"/>
                <w:szCs w:val="18"/>
              </w:rPr>
              <w:t>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15</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156</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180" w:hangingChars="100" w:hanging="180"/>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・大豆や野菜、香草（ハーブ）を活用した加工品の取り組みを行う。また、こまつ市への参加や、商店・ＪＡと連携し農業収入の向上を目指す。</w:t>
            </w:r>
          </w:p>
        </w:tc>
      </w:tr>
      <w:tr w:rsidR="00E6197E" w:rsidRPr="00AE65E5" w:rsidTr="00E6197E">
        <w:trPr>
          <w:trHeight w:val="651"/>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犬川</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犬川地区全域</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（574.9ha）</w:t>
            </w:r>
          </w:p>
        </w:tc>
        <w:tc>
          <w:tcPr>
            <w:tcW w:w="1134"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72経営体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24</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90</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180" w:hangingChars="100" w:hanging="180"/>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・後継者がスムーズに就農できるよう、基盤整備を進め農業環境の整備を図るとともに、基盤整備を契機とした園芸作物の産地化を目指す。</w:t>
            </w:r>
          </w:p>
        </w:tc>
      </w:tr>
      <w:tr w:rsidR="00E6197E" w:rsidRPr="00AE65E5" w:rsidTr="00E6197E">
        <w:trPr>
          <w:trHeight w:val="645"/>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中郡中央</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莅・太夫小屋</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・遠江小屋地区</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（91.5ha）</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7</w:t>
            </w:r>
            <w:r w:rsidR="00E6197E" w:rsidRPr="00AE65E5">
              <w:rPr>
                <w:rFonts w:ascii="HGS創英ﾌﾟﾚｾﾞﾝｽEB" w:eastAsia="HGS創英ﾌﾟﾚｾﾞﾝｽEB" w:hAnsiTheme="majorEastAsia" w:hint="eastAsia"/>
                <w:sz w:val="18"/>
                <w:szCs w:val="18"/>
              </w:rPr>
              <w:t>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3</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41</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180" w:hangingChars="100" w:hanging="180"/>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・稲作と大豆・野菜・果樹の複合経営を進め、適期収穫による良品質な収穫物を生産し、安定的な出荷を行う。</w:t>
            </w:r>
          </w:p>
        </w:tc>
      </w:tr>
      <w:tr w:rsidR="00E6197E" w:rsidRPr="00AE65E5" w:rsidTr="00E6197E">
        <w:trPr>
          <w:trHeight w:val="697"/>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玉庭</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玉庭地区全域</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（419.4ha）</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27</w:t>
            </w:r>
            <w:r w:rsidR="00E6197E" w:rsidRPr="00AE65E5">
              <w:rPr>
                <w:rFonts w:ascii="HGS創英ﾌﾟﾚｾﾞﾝｽEB" w:eastAsia="HGS創英ﾌﾟﾚｾﾞﾝｽEB" w:hAnsiTheme="majorEastAsia" w:hint="eastAsia"/>
                <w:sz w:val="18"/>
                <w:szCs w:val="18"/>
              </w:rPr>
              <w:t>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33</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119</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180" w:hangingChars="100" w:hanging="180"/>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・町内随一の米沢牛肥育地域として、更なる品質向上を図る。また、耕種農家と畜産農家が連携し飼料生産の拡大を図る耕畜連携を積極的に進める。</w:t>
            </w:r>
          </w:p>
        </w:tc>
      </w:tr>
      <w:tr w:rsidR="00E6197E" w:rsidRPr="00AE65E5" w:rsidTr="00E6197E">
        <w:tblPrEx>
          <w:tblCellMar>
            <w:left w:w="99" w:type="dxa"/>
            <w:right w:w="99" w:type="dxa"/>
          </w:tblCellMar>
          <w:tblLook w:val="0000" w:firstRow="0" w:lastRow="0" w:firstColumn="0" w:lastColumn="0" w:noHBand="0" w:noVBand="0"/>
        </w:tblPrEx>
        <w:trPr>
          <w:trHeight w:val="697"/>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時田</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時田地区</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（231.1ha）</w:t>
            </w:r>
          </w:p>
        </w:tc>
        <w:tc>
          <w:tcPr>
            <w:tcW w:w="1134"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18経営体</w:t>
            </w:r>
          </w:p>
        </w:tc>
        <w:tc>
          <w:tcPr>
            <w:tcW w:w="1134"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7経営体</w:t>
            </w:r>
          </w:p>
        </w:tc>
        <w:tc>
          <w:tcPr>
            <w:tcW w:w="127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58経営体</w:t>
            </w:r>
          </w:p>
        </w:tc>
        <w:tc>
          <w:tcPr>
            <w:tcW w:w="5103" w:type="dxa"/>
            <w:vAlign w:val="center"/>
          </w:tcPr>
          <w:p w:rsidR="00E6197E" w:rsidRPr="00AE65E5" w:rsidRDefault="00E6197E" w:rsidP="00E6197E">
            <w:pPr>
              <w:spacing w:line="200" w:lineRule="exact"/>
              <w:ind w:left="203" w:hangingChars="113" w:hanging="203"/>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・主食用水稲と有畜農家に供給する飼料作物等を中心に地域農業を展開していく。今後も耕種農家と畜産農家が連携し、経営の安定化を図る。</w:t>
            </w:r>
          </w:p>
        </w:tc>
      </w:tr>
      <w:tr w:rsidR="00E6197E" w:rsidRPr="00AE65E5" w:rsidTr="00E6197E">
        <w:tblPrEx>
          <w:tblCellMar>
            <w:left w:w="99" w:type="dxa"/>
            <w:right w:w="99" w:type="dxa"/>
          </w:tblCellMar>
          <w:tblLook w:val="0000" w:firstRow="0" w:lastRow="0" w:firstColumn="0" w:lastColumn="0" w:noHBand="0" w:noVBand="0"/>
        </w:tblPrEx>
        <w:trPr>
          <w:trHeight w:val="791"/>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下奥田</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北向・荒窪・八幡原・南向地区</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（206.5ha）</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18</w:t>
            </w:r>
            <w:r w:rsidR="00E6197E" w:rsidRPr="00AE65E5">
              <w:rPr>
                <w:rFonts w:ascii="HGS創英ﾌﾟﾚｾﾞﾝｽEB" w:eastAsia="HGS創英ﾌﾟﾚｾﾞﾝｽEB" w:hAnsiTheme="majorEastAsia" w:hint="eastAsia"/>
                <w:sz w:val="18"/>
                <w:szCs w:val="18"/>
              </w:rPr>
              <w:t>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19</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20</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203" w:hangingChars="113" w:hanging="203"/>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・複合経営の推進と地域内食品加工者と連携した野菜等の加工品製造及び町６次産業拠点施設の活用による所得向上を図る。</w:t>
            </w:r>
          </w:p>
        </w:tc>
      </w:tr>
      <w:tr w:rsidR="00E6197E" w:rsidRPr="00AE65E5" w:rsidTr="00E6197E">
        <w:tblPrEx>
          <w:tblCellMar>
            <w:left w:w="99" w:type="dxa"/>
            <w:right w:w="99" w:type="dxa"/>
          </w:tblCellMar>
          <w:tblLook w:val="0000" w:firstRow="0" w:lastRow="0" w:firstColumn="0" w:lastColumn="0" w:noHBand="0" w:noVBand="0"/>
        </w:tblPrEx>
        <w:trPr>
          <w:trHeight w:val="659"/>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大塚菊田</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菊田地区</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（55.7ha）</w:t>
            </w:r>
          </w:p>
        </w:tc>
        <w:tc>
          <w:tcPr>
            <w:tcW w:w="1134"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1経営体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21</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10</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203" w:hangingChars="113" w:hanging="203"/>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・農業法人に農地を集積・集約化し、効率的な農業経営を図るとともに、担い手育成・確保のための環境整備を進める。</w:t>
            </w:r>
          </w:p>
        </w:tc>
      </w:tr>
      <w:tr w:rsidR="00E6197E" w:rsidRPr="00AE65E5" w:rsidTr="00E6197E">
        <w:tblPrEx>
          <w:tblCellMar>
            <w:left w:w="99" w:type="dxa"/>
            <w:right w:w="99" w:type="dxa"/>
          </w:tblCellMar>
          <w:tblLook w:val="0000" w:firstRow="0" w:lastRow="0" w:firstColumn="0" w:lastColumn="0" w:noHBand="0" w:noVBand="0"/>
        </w:tblPrEx>
        <w:trPr>
          <w:trHeight w:val="659"/>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大塚南方</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大塚南方地区</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（113.7ha）</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18</w:t>
            </w:r>
            <w:r w:rsidR="00E6197E" w:rsidRPr="00AE65E5">
              <w:rPr>
                <w:rFonts w:ascii="HGS創英ﾌﾟﾚｾﾞﾝｽEB" w:eastAsia="HGS創英ﾌﾟﾚｾﾞﾝｽEB" w:hAnsiTheme="majorEastAsia" w:hint="eastAsia"/>
                <w:sz w:val="18"/>
                <w:szCs w:val="18"/>
              </w:rPr>
              <w:t>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21</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63</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203" w:hangingChars="113" w:hanging="203"/>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・水稲を主軸に畜産、飼料作物、園芸作物の複合経営を進める。また、耕畜連携や資源循環などを推進し、経営の安定化を目指す。</w:t>
            </w:r>
          </w:p>
        </w:tc>
      </w:tr>
      <w:tr w:rsidR="00E6197E" w:rsidRPr="00AE65E5" w:rsidTr="00E6197E">
        <w:tblPrEx>
          <w:tblCellMar>
            <w:left w:w="99" w:type="dxa"/>
            <w:right w:w="99" w:type="dxa"/>
          </w:tblCellMar>
          <w:tblLook w:val="0000" w:firstRow="0" w:lastRow="0" w:firstColumn="0" w:lastColumn="0" w:noHBand="0" w:noVBand="0"/>
        </w:tblPrEx>
        <w:trPr>
          <w:trHeight w:val="659"/>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大塚北方</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大塚北方地区</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（96.5ha）</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16</w:t>
            </w:r>
            <w:r w:rsidR="00E6197E" w:rsidRPr="00AE65E5">
              <w:rPr>
                <w:rFonts w:ascii="HGS創英ﾌﾟﾚｾﾞﾝｽEB" w:eastAsia="HGS創英ﾌﾟﾚｾﾞﾝｽEB" w:hAnsiTheme="majorEastAsia" w:hint="eastAsia"/>
                <w:sz w:val="18"/>
                <w:szCs w:val="18"/>
              </w:rPr>
              <w:t>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7</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48</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203" w:hangingChars="113" w:hanging="203"/>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・地元食品加工者との連携や果樹、野菜等の安定生産により所得の向上を目指す。また、耕畜連携や農地集約化による労働時間・経費の節減を図る。</w:t>
            </w:r>
          </w:p>
        </w:tc>
      </w:tr>
      <w:tr w:rsidR="00E6197E" w:rsidRPr="00AE65E5" w:rsidTr="00E6197E">
        <w:tblPrEx>
          <w:tblCellMar>
            <w:left w:w="99" w:type="dxa"/>
            <w:right w:w="99" w:type="dxa"/>
          </w:tblCellMar>
          <w:tblLook w:val="0000" w:firstRow="0" w:lastRow="0" w:firstColumn="0" w:lastColumn="0" w:noHBand="0" w:noVBand="0"/>
        </w:tblPrEx>
        <w:trPr>
          <w:trHeight w:val="659"/>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中大塚</w:t>
            </w:r>
          </w:p>
          <w:p w:rsidR="00E6197E" w:rsidRPr="00AE65E5" w:rsidRDefault="00E6197E" w:rsidP="00E6197E">
            <w:pPr>
              <w:spacing w:line="200" w:lineRule="exact"/>
              <w:ind w:firstLineChars="100" w:firstLine="180"/>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中大塚地区</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（202.8ha）</w:t>
            </w:r>
          </w:p>
        </w:tc>
        <w:tc>
          <w:tcPr>
            <w:tcW w:w="1134"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27経営体</w:t>
            </w:r>
          </w:p>
        </w:tc>
        <w:tc>
          <w:tcPr>
            <w:tcW w:w="1134"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17経営体</w:t>
            </w:r>
          </w:p>
        </w:tc>
        <w:tc>
          <w:tcPr>
            <w:tcW w:w="127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65経営体</w:t>
            </w:r>
          </w:p>
        </w:tc>
        <w:tc>
          <w:tcPr>
            <w:tcW w:w="5103" w:type="dxa"/>
            <w:vAlign w:val="center"/>
          </w:tcPr>
          <w:p w:rsidR="00E6197E" w:rsidRPr="00AE65E5" w:rsidRDefault="00E6197E" w:rsidP="00E6197E">
            <w:pPr>
              <w:spacing w:line="200" w:lineRule="exact"/>
              <w:ind w:left="203" w:hangingChars="113" w:hanging="203"/>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・土地基盤整備事業を契機として、水稲、土地利用型の野菜と収益性の高い労働集約型の野菜の生産振興を目指す。</w:t>
            </w:r>
          </w:p>
        </w:tc>
      </w:tr>
      <w:tr w:rsidR="00E6197E" w:rsidRPr="00AE65E5" w:rsidTr="00E6197E">
        <w:tblPrEx>
          <w:tblCellMar>
            <w:left w:w="99" w:type="dxa"/>
            <w:right w:w="99" w:type="dxa"/>
          </w:tblCellMar>
          <w:tblLook w:val="0000" w:firstRow="0" w:lastRow="0" w:firstColumn="0" w:lastColumn="0" w:noHBand="0" w:noVBand="0"/>
        </w:tblPrEx>
        <w:trPr>
          <w:trHeight w:val="659"/>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堀金</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東部１～４地区（233.5ha）</w:t>
            </w:r>
          </w:p>
        </w:tc>
        <w:tc>
          <w:tcPr>
            <w:tcW w:w="1134"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26経営体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17</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43</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203" w:hangingChars="113" w:hanging="203"/>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・水稲、大豆、飼料作物、園芸作物などの複合経営を推進する。また、寒中野菜生産による周年農業の確立等により新規就農しやすい環境整備を進める。</w:t>
            </w:r>
          </w:p>
        </w:tc>
      </w:tr>
      <w:tr w:rsidR="00E6197E" w:rsidRPr="00AE65E5" w:rsidTr="00E6197E">
        <w:tblPrEx>
          <w:tblCellMar>
            <w:left w:w="99" w:type="dxa"/>
            <w:right w:w="99" w:type="dxa"/>
          </w:tblCellMar>
          <w:tblLook w:val="0000" w:firstRow="0" w:lastRow="0" w:firstColumn="0" w:lastColumn="0" w:noHBand="0" w:noVBand="0"/>
        </w:tblPrEx>
        <w:trPr>
          <w:trHeight w:val="659"/>
        </w:trPr>
        <w:tc>
          <w:tcPr>
            <w:tcW w:w="1526" w:type="dxa"/>
            <w:vAlign w:val="center"/>
          </w:tcPr>
          <w:p w:rsidR="00E6197E" w:rsidRPr="00AE65E5" w:rsidRDefault="00E6197E" w:rsidP="00E6197E">
            <w:pPr>
              <w:spacing w:line="200" w:lineRule="exact"/>
              <w:jc w:val="center"/>
              <w:rPr>
                <w:rFonts w:ascii="HGS創英ﾌﾟﾚｾﾞﾝｽEB" w:eastAsia="HGS創英ﾌﾟﾚｾﾞﾝｽEB" w:hAnsiTheme="majorEastAsia"/>
                <w:b/>
                <w:sz w:val="18"/>
                <w:szCs w:val="18"/>
              </w:rPr>
            </w:pPr>
            <w:r w:rsidRPr="00AE65E5">
              <w:rPr>
                <w:rFonts w:ascii="HGS創英ﾌﾟﾚｾﾞﾝｽEB" w:eastAsia="HGS創英ﾌﾟﾚｾﾞﾝｽEB" w:hAnsiTheme="majorEastAsia" w:hint="eastAsia"/>
                <w:b/>
                <w:sz w:val="18"/>
                <w:szCs w:val="18"/>
              </w:rPr>
              <w:t>高山</w:t>
            </w:r>
          </w:p>
          <w:p w:rsidR="00E6197E" w:rsidRPr="00AE65E5" w:rsidRDefault="00E6197E" w:rsidP="00E6197E">
            <w:pPr>
              <w:spacing w:line="200" w:lineRule="exact"/>
              <w:jc w:val="center"/>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高山地区（332.2ha）</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26</w:t>
            </w:r>
            <w:r w:rsidR="00E6197E" w:rsidRPr="00AE65E5">
              <w:rPr>
                <w:rFonts w:ascii="HGS創英ﾌﾟﾚｾﾞﾝｽEB" w:eastAsia="HGS創英ﾌﾟﾚｾﾞﾝｽEB" w:hAnsiTheme="majorEastAsia" w:hint="eastAsia"/>
                <w:sz w:val="18"/>
                <w:szCs w:val="18"/>
              </w:rPr>
              <w:t>経営体</w:t>
            </w:r>
          </w:p>
        </w:tc>
        <w:tc>
          <w:tcPr>
            <w:tcW w:w="1134"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21</w:t>
            </w:r>
            <w:r w:rsidR="00E6197E" w:rsidRPr="00AE65E5">
              <w:rPr>
                <w:rFonts w:ascii="HGS創英ﾌﾟﾚｾﾞﾝｽEB" w:eastAsia="HGS創英ﾌﾟﾚｾﾞﾝｽEB" w:hAnsiTheme="majorEastAsia" w:hint="eastAsia"/>
                <w:sz w:val="18"/>
                <w:szCs w:val="18"/>
              </w:rPr>
              <w:t>経営体</w:t>
            </w:r>
          </w:p>
        </w:tc>
        <w:tc>
          <w:tcPr>
            <w:tcW w:w="1276" w:type="dxa"/>
            <w:vAlign w:val="center"/>
          </w:tcPr>
          <w:p w:rsidR="00E6197E" w:rsidRPr="00AE65E5" w:rsidRDefault="00351C15" w:rsidP="00E6197E">
            <w:pPr>
              <w:spacing w:line="200" w:lineRule="exact"/>
              <w:jc w:val="center"/>
              <w:rPr>
                <w:rFonts w:ascii="HGS創英ﾌﾟﾚｾﾞﾝｽEB" w:eastAsia="HGS創英ﾌﾟﾚｾﾞﾝｽEB" w:hAnsiTheme="majorEastAsia"/>
                <w:sz w:val="18"/>
                <w:szCs w:val="18"/>
              </w:rPr>
            </w:pPr>
            <w:r>
              <w:rPr>
                <w:rFonts w:ascii="HGS創英ﾌﾟﾚｾﾞﾝｽEB" w:eastAsia="HGS創英ﾌﾟﾚｾﾞﾝｽEB" w:hAnsiTheme="majorEastAsia" w:hint="eastAsia"/>
                <w:sz w:val="18"/>
                <w:szCs w:val="18"/>
              </w:rPr>
              <w:t>40</w:t>
            </w:r>
            <w:r w:rsidR="00E6197E" w:rsidRPr="00AE65E5">
              <w:rPr>
                <w:rFonts w:ascii="HGS創英ﾌﾟﾚｾﾞﾝｽEB" w:eastAsia="HGS創英ﾌﾟﾚｾﾞﾝｽEB" w:hAnsiTheme="majorEastAsia" w:hint="eastAsia"/>
                <w:sz w:val="18"/>
                <w:szCs w:val="18"/>
              </w:rPr>
              <w:t>経営体</w:t>
            </w:r>
          </w:p>
        </w:tc>
        <w:tc>
          <w:tcPr>
            <w:tcW w:w="5103" w:type="dxa"/>
            <w:vAlign w:val="center"/>
          </w:tcPr>
          <w:p w:rsidR="00E6197E" w:rsidRPr="00AE65E5" w:rsidRDefault="00E6197E" w:rsidP="00E6197E">
            <w:pPr>
              <w:spacing w:line="200" w:lineRule="exact"/>
              <w:ind w:left="203" w:hangingChars="113" w:hanging="203"/>
              <w:rPr>
                <w:rFonts w:ascii="HGS創英ﾌﾟﾚｾﾞﾝｽEB" w:eastAsia="HGS創英ﾌﾟﾚｾﾞﾝｽEB" w:hAnsiTheme="majorEastAsia"/>
                <w:sz w:val="18"/>
                <w:szCs w:val="18"/>
              </w:rPr>
            </w:pPr>
            <w:r w:rsidRPr="00AE65E5">
              <w:rPr>
                <w:rFonts w:ascii="HGS創英ﾌﾟﾚｾﾞﾝｽEB" w:eastAsia="HGS創英ﾌﾟﾚｾﾞﾝｽEB" w:hAnsiTheme="majorEastAsia" w:hint="eastAsia"/>
                <w:sz w:val="18"/>
                <w:szCs w:val="18"/>
              </w:rPr>
              <w:t>・水稲（種子）、大豆（種子）、園芸作物（ねぎ等）、畜産等の複合経営を推進する。また、土地基盤整備を契機として高付加価値化や低コスト化に取り組む。</w:t>
            </w:r>
          </w:p>
        </w:tc>
      </w:tr>
    </w:tbl>
    <w:p w:rsidR="00F675FD" w:rsidRPr="00E6197E" w:rsidRDefault="00F675FD" w:rsidP="00AE65E5">
      <w:pPr>
        <w:spacing w:line="0" w:lineRule="atLeast"/>
        <w:rPr>
          <w:rFonts w:asciiTheme="majorEastAsia" w:eastAsiaTheme="majorEastAsia" w:hAnsiTheme="majorEastAsia"/>
          <w:b/>
          <w:color w:val="000000" w:themeColor="text1"/>
          <w:sz w:val="22"/>
        </w:rPr>
      </w:pPr>
    </w:p>
    <w:tbl>
      <w:tblPr>
        <w:tblStyle w:val="a3"/>
        <w:tblpPr w:leftFromText="142" w:rightFromText="142" w:vertAnchor="text" w:horzAnchor="margin" w:tblpY="428"/>
        <w:tblOverlap w:val="never"/>
        <w:tblW w:w="1017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920"/>
        <w:gridCol w:w="4253"/>
      </w:tblGrid>
      <w:tr w:rsidR="00E6197E" w:rsidTr="00E6197E">
        <w:trPr>
          <w:trHeight w:val="200"/>
        </w:trPr>
        <w:tc>
          <w:tcPr>
            <w:tcW w:w="5920" w:type="dxa"/>
            <w:vAlign w:val="center"/>
          </w:tcPr>
          <w:p w:rsidR="00E6197E" w:rsidRPr="00014E9F" w:rsidRDefault="00E6197E" w:rsidP="00E6197E">
            <w:pPr>
              <w:spacing w:line="200" w:lineRule="exact"/>
              <w:jc w:val="center"/>
              <w:rPr>
                <w:rFonts w:asciiTheme="majorEastAsia" w:eastAsiaTheme="majorEastAsia" w:hAnsiTheme="majorEastAsia"/>
                <w:b/>
                <w:color w:val="000000" w:themeColor="text1"/>
                <w:sz w:val="20"/>
                <w:szCs w:val="20"/>
              </w:rPr>
            </w:pPr>
            <w:r w:rsidRPr="00014E9F">
              <w:rPr>
                <w:rFonts w:asciiTheme="majorEastAsia" w:eastAsiaTheme="majorEastAsia" w:hAnsiTheme="majorEastAsia" w:hint="eastAsia"/>
                <w:b/>
                <w:color w:val="000000" w:themeColor="text1"/>
                <w:sz w:val="20"/>
                <w:szCs w:val="20"/>
              </w:rPr>
              <w:t>本町全水田面積に対するプラン作成率</w:t>
            </w:r>
          </w:p>
        </w:tc>
        <w:tc>
          <w:tcPr>
            <w:tcW w:w="4253" w:type="dxa"/>
            <w:vAlign w:val="center"/>
          </w:tcPr>
          <w:p w:rsidR="00E6197E" w:rsidRPr="00014E9F" w:rsidRDefault="00E6197E" w:rsidP="00E6197E">
            <w:pPr>
              <w:spacing w:line="200" w:lineRule="exact"/>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１００</w:t>
            </w:r>
            <w:r w:rsidRPr="00014E9F">
              <w:rPr>
                <w:rFonts w:asciiTheme="majorEastAsia" w:eastAsiaTheme="majorEastAsia" w:hAnsiTheme="majorEastAsia" w:hint="eastAsia"/>
                <w:b/>
                <w:color w:val="000000" w:themeColor="text1"/>
                <w:sz w:val="20"/>
                <w:szCs w:val="20"/>
              </w:rPr>
              <w:t>％</w:t>
            </w:r>
          </w:p>
        </w:tc>
      </w:tr>
    </w:tbl>
    <w:p w:rsidR="006610F5" w:rsidRPr="00900A45" w:rsidRDefault="004B1E7C" w:rsidP="00163253">
      <w:pPr>
        <w:rPr>
          <w:rFonts w:asciiTheme="majorEastAsia" w:eastAsiaTheme="majorEastAsia" w:hAnsiTheme="majorEastAsia"/>
          <w:b/>
          <w:sz w:val="18"/>
          <w:szCs w:val="18"/>
        </w:rPr>
      </w:pPr>
      <w:r>
        <w:rPr>
          <w:noProof/>
        </w:rPr>
        <w:pict>
          <v:shape id="_x0000_s1028" type="#_x0000_t202" style="position:absolute;left:0;text-align:left;margin-left:-2.9pt;margin-top:643pt;width:500.4pt;height:27.45pt;z-index:251662336;visibility:visible;mso-wrap-distance-left:9pt;mso-wrap-distance-top:0;mso-wrap-distance-right:9pt;mso-wrap-distance-bottom:0;mso-position-horizontal-relative:text;mso-position-vertical-relative:text;mso-width-relative:margin;mso-height-relative:margin;v-text-anchor:top" stroked="f" strokeweight="1.5pt">
            <v:textbox>
              <w:txbxContent>
                <w:p w:rsidR="004B1E7C" w:rsidRPr="00371EA9" w:rsidRDefault="004B1E7C" w:rsidP="00E6197E">
                  <w:pPr>
                    <w:jc w:val="center"/>
                    <w:rPr>
                      <w:rFonts w:asciiTheme="majorEastAsia" w:eastAsiaTheme="majorEastAsia" w:hAnsiTheme="majorEastAsia"/>
                    </w:rPr>
                  </w:pPr>
                  <w:bookmarkStart w:id="0" w:name="_GoBack"/>
                  <w:r w:rsidRPr="00371EA9">
                    <w:rPr>
                      <w:rFonts w:asciiTheme="majorEastAsia" w:eastAsiaTheme="majorEastAsia" w:hAnsiTheme="majorEastAsia" w:hint="eastAsia"/>
                    </w:rPr>
                    <w:t>【問い合わせ先】川西町役場　農地林務課農地グループ</w:t>
                  </w:r>
                  <w:r>
                    <w:rPr>
                      <w:rFonts w:asciiTheme="majorEastAsia" w:eastAsiaTheme="majorEastAsia" w:hAnsiTheme="majorEastAsia" w:hint="eastAsia"/>
                    </w:rPr>
                    <w:t xml:space="preserve">　</w:t>
                  </w:r>
                  <w:r w:rsidRPr="00371EA9">
                    <w:rPr>
                      <w:rFonts w:asciiTheme="majorEastAsia" w:eastAsiaTheme="majorEastAsia" w:hAnsiTheme="majorEastAsia" w:hint="eastAsia"/>
                    </w:rPr>
                    <w:t>℡０２３８－４２－６６０５（直通）</w:t>
                  </w:r>
                  <w:bookmarkEnd w:id="0"/>
                </w:p>
              </w:txbxContent>
            </v:textbox>
          </v:shape>
        </w:pict>
      </w:r>
      <w:r w:rsidR="00351C15">
        <w:rPr>
          <w:rFonts w:ascii="HGS創英ﾌﾟﾚｾﾞﾝｽEB" w:eastAsia="HGS創英ﾌﾟﾚｾﾞﾝｽEB" w:hAnsiTheme="majorEastAsia" w:hint="eastAsia"/>
          <w:b/>
          <w:sz w:val="22"/>
        </w:rPr>
        <w:t>●各地区人・農地プランの概要（平成３０</w:t>
      </w:r>
      <w:r w:rsidR="00E6197E" w:rsidRPr="00E6197E">
        <w:rPr>
          <w:rFonts w:ascii="HGS創英ﾌﾟﾚｾﾞﾝｽEB" w:eastAsia="HGS創英ﾌﾟﾚｾﾞﾝｽEB" w:hAnsiTheme="majorEastAsia" w:hint="eastAsia"/>
          <w:b/>
          <w:sz w:val="22"/>
        </w:rPr>
        <w:t>年２月末現在）</w:t>
      </w:r>
    </w:p>
    <w:sectPr w:rsidR="006610F5" w:rsidRPr="00900A45" w:rsidSect="004B1E7C">
      <w:pgSz w:w="11906" w:h="16838"/>
      <w:pgMar w:top="425" w:right="737" w:bottom="425"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E7C" w:rsidRDefault="004B1E7C" w:rsidP="00167E48">
      <w:r>
        <w:separator/>
      </w:r>
    </w:p>
  </w:endnote>
  <w:endnote w:type="continuationSeparator" w:id="0">
    <w:p w:rsidR="004B1E7C" w:rsidRDefault="004B1E7C" w:rsidP="0016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E7C" w:rsidRDefault="004B1E7C" w:rsidP="00167E48">
      <w:r>
        <w:separator/>
      </w:r>
    </w:p>
  </w:footnote>
  <w:footnote w:type="continuationSeparator" w:id="0">
    <w:p w:rsidR="004B1E7C" w:rsidRDefault="004B1E7C" w:rsidP="00167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1CEE"/>
    <w:rsid w:val="000037AA"/>
    <w:rsid w:val="00012D14"/>
    <w:rsid w:val="00014E9F"/>
    <w:rsid w:val="00027854"/>
    <w:rsid w:val="00033DBF"/>
    <w:rsid w:val="0003718F"/>
    <w:rsid w:val="000550CF"/>
    <w:rsid w:val="00091B17"/>
    <w:rsid w:val="000D4FD0"/>
    <w:rsid w:val="000E39DA"/>
    <w:rsid w:val="00147CF8"/>
    <w:rsid w:val="001612A4"/>
    <w:rsid w:val="00163253"/>
    <w:rsid w:val="00167E48"/>
    <w:rsid w:val="001C44F9"/>
    <w:rsid w:val="001D2B46"/>
    <w:rsid w:val="00244A44"/>
    <w:rsid w:val="00292AC5"/>
    <w:rsid w:val="002B1000"/>
    <w:rsid w:val="002F361D"/>
    <w:rsid w:val="0030636C"/>
    <w:rsid w:val="00351C15"/>
    <w:rsid w:val="0035756B"/>
    <w:rsid w:val="00363DDF"/>
    <w:rsid w:val="00371EA9"/>
    <w:rsid w:val="003A725C"/>
    <w:rsid w:val="003E352C"/>
    <w:rsid w:val="0040158A"/>
    <w:rsid w:val="00402024"/>
    <w:rsid w:val="00411A28"/>
    <w:rsid w:val="004228FD"/>
    <w:rsid w:val="00432667"/>
    <w:rsid w:val="0043416B"/>
    <w:rsid w:val="00490193"/>
    <w:rsid w:val="004A06AA"/>
    <w:rsid w:val="004B1E7C"/>
    <w:rsid w:val="004B755A"/>
    <w:rsid w:val="004D21D7"/>
    <w:rsid w:val="005045FA"/>
    <w:rsid w:val="0052182C"/>
    <w:rsid w:val="00550B81"/>
    <w:rsid w:val="005571F5"/>
    <w:rsid w:val="005B3C77"/>
    <w:rsid w:val="00601CEE"/>
    <w:rsid w:val="006065B9"/>
    <w:rsid w:val="006610F5"/>
    <w:rsid w:val="00662065"/>
    <w:rsid w:val="006917DC"/>
    <w:rsid w:val="00736B11"/>
    <w:rsid w:val="007477D4"/>
    <w:rsid w:val="007528C8"/>
    <w:rsid w:val="00793AA1"/>
    <w:rsid w:val="007A0D5D"/>
    <w:rsid w:val="00821F53"/>
    <w:rsid w:val="00851E9C"/>
    <w:rsid w:val="00895F9C"/>
    <w:rsid w:val="008A06FC"/>
    <w:rsid w:val="008B1C56"/>
    <w:rsid w:val="008E70E5"/>
    <w:rsid w:val="008F02DE"/>
    <w:rsid w:val="00900A45"/>
    <w:rsid w:val="0090154D"/>
    <w:rsid w:val="00925980"/>
    <w:rsid w:val="009557BF"/>
    <w:rsid w:val="0098359D"/>
    <w:rsid w:val="00993B3A"/>
    <w:rsid w:val="009B1BE1"/>
    <w:rsid w:val="009C3984"/>
    <w:rsid w:val="009D5A78"/>
    <w:rsid w:val="009D784A"/>
    <w:rsid w:val="009E17E9"/>
    <w:rsid w:val="00A00C5E"/>
    <w:rsid w:val="00A33C42"/>
    <w:rsid w:val="00A81624"/>
    <w:rsid w:val="00AB7CBA"/>
    <w:rsid w:val="00AC3DE8"/>
    <w:rsid w:val="00AD405B"/>
    <w:rsid w:val="00AE65E5"/>
    <w:rsid w:val="00AF0B87"/>
    <w:rsid w:val="00B062CF"/>
    <w:rsid w:val="00B6550E"/>
    <w:rsid w:val="00BA6114"/>
    <w:rsid w:val="00BB5546"/>
    <w:rsid w:val="00BE08B6"/>
    <w:rsid w:val="00BF6219"/>
    <w:rsid w:val="00C07F1C"/>
    <w:rsid w:val="00C2594B"/>
    <w:rsid w:val="00C26C66"/>
    <w:rsid w:val="00C42FAF"/>
    <w:rsid w:val="00C55607"/>
    <w:rsid w:val="00C623E7"/>
    <w:rsid w:val="00C974F4"/>
    <w:rsid w:val="00CA4E4D"/>
    <w:rsid w:val="00CD0527"/>
    <w:rsid w:val="00CF777A"/>
    <w:rsid w:val="00D10154"/>
    <w:rsid w:val="00D3081A"/>
    <w:rsid w:val="00DA5953"/>
    <w:rsid w:val="00DB213A"/>
    <w:rsid w:val="00DD35B5"/>
    <w:rsid w:val="00DE22A9"/>
    <w:rsid w:val="00DF7D65"/>
    <w:rsid w:val="00E44E1E"/>
    <w:rsid w:val="00E6197E"/>
    <w:rsid w:val="00E83D6C"/>
    <w:rsid w:val="00E846F5"/>
    <w:rsid w:val="00F4446D"/>
    <w:rsid w:val="00F53821"/>
    <w:rsid w:val="00F565D9"/>
    <w:rsid w:val="00F624A3"/>
    <w:rsid w:val="00F675FD"/>
    <w:rsid w:val="00F96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7E48"/>
    <w:pPr>
      <w:tabs>
        <w:tab w:val="center" w:pos="4252"/>
        <w:tab w:val="right" w:pos="8504"/>
      </w:tabs>
      <w:snapToGrid w:val="0"/>
    </w:pPr>
  </w:style>
  <w:style w:type="character" w:customStyle="1" w:styleId="a5">
    <w:name w:val="ヘッダー (文字)"/>
    <w:basedOn w:val="a0"/>
    <w:link w:val="a4"/>
    <w:uiPriority w:val="99"/>
    <w:rsid w:val="00167E48"/>
  </w:style>
  <w:style w:type="paragraph" w:styleId="a6">
    <w:name w:val="footer"/>
    <w:basedOn w:val="a"/>
    <w:link w:val="a7"/>
    <w:uiPriority w:val="99"/>
    <w:unhideWhenUsed/>
    <w:rsid w:val="00167E48"/>
    <w:pPr>
      <w:tabs>
        <w:tab w:val="center" w:pos="4252"/>
        <w:tab w:val="right" w:pos="8504"/>
      </w:tabs>
      <w:snapToGrid w:val="0"/>
    </w:pPr>
  </w:style>
  <w:style w:type="character" w:customStyle="1" w:styleId="a7">
    <w:name w:val="フッター (文字)"/>
    <w:basedOn w:val="a0"/>
    <w:link w:val="a6"/>
    <w:uiPriority w:val="99"/>
    <w:rsid w:val="00167E48"/>
  </w:style>
  <w:style w:type="paragraph" w:styleId="a8">
    <w:name w:val="Balloon Text"/>
    <w:basedOn w:val="a"/>
    <w:link w:val="a9"/>
    <w:uiPriority w:val="99"/>
    <w:semiHidden/>
    <w:unhideWhenUsed/>
    <w:rsid w:val="00167E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E48"/>
    <w:rPr>
      <w:rFonts w:asciiTheme="majorHAnsi" w:eastAsiaTheme="majorEastAsia" w:hAnsiTheme="majorHAnsi" w:cstheme="majorBidi"/>
      <w:sz w:val="18"/>
      <w:szCs w:val="18"/>
    </w:rPr>
  </w:style>
  <w:style w:type="character" w:customStyle="1" w:styleId="txtbig1">
    <w:name w:val="txt_big1"/>
    <w:basedOn w:val="a0"/>
    <w:rsid w:val="00CD0527"/>
    <w:rPr>
      <w:sz w:val="29"/>
      <w:szCs w:val="29"/>
    </w:rPr>
  </w:style>
  <w:style w:type="character" w:customStyle="1" w:styleId="txtbig">
    <w:name w:val="txt_big"/>
    <w:basedOn w:val="a0"/>
    <w:rsid w:val="004228FD"/>
  </w:style>
  <w:style w:type="character" w:styleId="aa">
    <w:name w:val="Strong"/>
    <w:basedOn w:val="a0"/>
    <w:uiPriority w:val="22"/>
    <w:qFormat/>
    <w:rsid w:val="004228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BDA04-662F-4A5A-8994-87A1AFFE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F17F16D0.dotm</Template>
  <TotalTime>249</TotalTime>
  <Pages>1</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administrator</cp:lastModifiedBy>
  <cp:revision>6</cp:revision>
  <cp:lastPrinted>2018-03-02T01:03:00Z</cp:lastPrinted>
  <dcterms:created xsi:type="dcterms:W3CDTF">2017-03-02T14:33:00Z</dcterms:created>
  <dcterms:modified xsi:type="dcterms:W3CDTF">2018-03-02T01:13:00Z</dcterms:modified>
</cp:coreProperties>
</file>